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89" w:rsidRPr="00165D89" w:rsidRDefault="00165D89" w:rsidP="00165D8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D8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Nesta apostila de Introdução ao Processamento de Dados (IPD) você aprende os conhecimentos básicos da Informática para depois seguir adiante no estudo desta área tão importante em nossas vidas atualmente.</w:t>
      </w:r>
    </w:p>
    <w:p w:rsidR="00165D89" w:rsidRPr="00165D89" w:rsidRDefault="00165D89" w:rsidP="00165D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bookmarkStart w:id="0" w:name="_Toc476371467"/>
      <w:r w:rsidRPr="00165D8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Para começar</w:t>
      </w:r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41"/>
        <w:gridCol w:w="255"/>
        <w:gridCol w:w="6208"/>
      </w:tblGrid>
      <w:tr w:rsidR="00165D89" w:rsidRPr="00165D89" w:rsidTr="00165D89">
        <w:trPr>
          <w:tblCellSpacing w:w="0" w:type="dxa"/>
          <w:jc w:val="center"/>
        </w:trPr>
        <w:tc>
          <w:tcPr>
            <w:tcW w:w="1200" w:type="pct"/>
            <w:hideMark/>
          </w:tcPr>
          <w:tbl>
            <w:tblPr>
              <w:tblpPr w:leftFromText="45" w:rightFromText="45" w:vertAnchor="text"/>
              <w:tblW w:w="184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24"/>
            </w:tblGrid>
            <w:tr w:rsidR="00165D89" w:rsidRPr="00165D89" w:rsidTr="00165D89">
              <w:trPr>
                <w:tblCellSpacing w:w="0" w:type="dxa"/>
              </w:trPr>
              <w:tc>
                <w:tcPr>
                  <w:tcW w:w="0" w:type="auto"/>
                  <w:tcMar>
                    <w:top w:w="142" w:type="dxa"/>
                    <w:left w:w="142" w:type="dxa"/>
                    <w:bottom w:w="142" w:type="dxa"/>
                    <w:right w:w="142" w:type="dxa"/>
                  </w:tcMar>
                  <w:hideMark/>
                </w:tcPr>
                <w:p w:rsidR="00165D89" w:rsidRPr="00165D89" w:rsidRDefault="00165D89" w:rsidP="00165D8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076325" cy="1609725"/>
                        <wp:effectExtent l="19050" t="0" r="9525" b="0"/>
                        <wp:docPr id="1" name="Imagem 1" descr="http://acessoapostilas.sites.uol.com.br/images/amoipd2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acessoapostilas.sites.uol.com.br/images/amoipd2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5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Informática está no nosso dia a dia: No supermercado, no banco, no escritório, na escola. Não dá mais para viver sem ela. Na vida profissional, o conhecimento da Informática está ficando tão importante que podemos falar em um novo tipo de analfabetismo: o dos analfabetos em computador. O desconhecimento da Informática exclui as pessoas da disputa por melhores oportunidades profissionais.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Felizmente a Informática não é difícil. Com um pouco de dedicação você poderá ser um usuário competente do computador. Como o assunto é muito amplo não se iluda que em poucas horas você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vai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domina-lo</w:t>
            </w:r>
            <w:proofErr w:type="spellEnd"/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por completo. Você precisa reservar parte do seu tempo para o aprendizado e não pare de se aperfeiçoar porque a Informática também não pára.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t-BR"/>
              </w:rPr>
              <w:t>Usuários e profissionais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Uma das primeiras coisas que você precisa entender é a diferença entre usuário e profissional de Informática.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usuário é aquele que usa o computador como uma ferramenta para ser mais produtivo no trabalho, nos estudos, ou no seu dia a dia. Todos devem se preocupar em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usuários competentes.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profissional de Informática, além de ser um usuário competente, tem conhecimentos a mais, que lhe permitem dar manutenção em computadores, administrar redes, desenvolver programas, criar sites de Internet, etc..</w:t>
            </w:r>
          </w:p>
        </w:tc>
      </w:tr>
    </w:tbl>
    <w:p w:rsidR="00165D89" w:rsidRPr="00165D89" w:rsidRDefault="00165D89" w:rsidP="00165D89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bookmarkStart w:id="1" w:name="_Toc476371469"/>
      <w:r w:rsidRPr="00165D8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Hardware e software</w:t>
      </w:r>
      <w:bookmarkEnd w:id="1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41"/>
        <w:gridCol w:w="255"/>
        <w:gridCol w:w="6208"/>
      </w:tblGrid>
      <w:tr w:rsidR="00165D89" w:rsidRPr="00165D89" w:rsidTr="00165D89">
        <w:trPr>
          <w:tblCellSpacing w:w="0" w:type="dxa"/>
          <w:jc w:val="center"/>
        </w:trPr>
        <w:tc>
          <w:tcPr>
            <w:tcW w:w="12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5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Aquelas partes do computador que você consegue ver e tocar, como o teclado, o mouse, o monitor, são chamadas de hardware. A palavra hardware é inglesa e nos dá a idéia de produto sólido, palpável. Hardware é equipamento de Informática.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computador é um conjunto de peças de hardware. Se existisse apenas hardware, os computadores não teriam utilidade, pois, o hardware sozinho não sabe trabalhar. O computador é uma máquina programável, ou seja, o homem deve dar-lhe instruções para que realize tarefas. Estas instruções formam os programas. São os programas que põe o hardware para trabalhar. Software é a. palavra inglesa para programa. Ela nos dá a idéia de um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produto impalpável,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 seja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não podemos tocar. O software é um produto intelectual. Software é programa de computador.</w:t>
            </w:r>
          </w:p>
        </w:tc>
      </w:tr>
    </w:tbl>
    <w:p w:rsidR="00165D89" w:rsidRPr="00165D89" w:rsidRDefault="00165D89" w:rsidP="00165D89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bookmarkStart w:id="2" w:name="_Toc476371470"/>
      <w:r w:rsidRPr="00165D89">
        <w:rPr>
          <w:rFonts w:ascii="Arial" w:eastAsia="Times New Roman" w:hAnsi="Arial" w:cs="Arial"/>
          <w:b/>
          <w:bCs/>
          <w:sz w:val="36"/>
          <w:szCs w:val="36"/>
          <w:lang w:eastAsia="pt-BR"/>
        </w:rPr>
        <w:lastRenderedPageBreak/>
        <w:t>CPU, memória e periféricos</w:t>
      </w:r>
      <w:bookmarkEnd w:id="2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41"/>
        <w:gridCol w:w="340"/>
        <w:gridCol w:w="6123"/>
      </w:tblGrid>
      <w:tr w:rsidR="00165D89" w:rsidRPr="00165D89" w:rsidTr="00165D89">
        <w:trPr>
          <w:tblCellSpacing w:w="0" w:type="dxa"/>
          <w:jc w:val="center"/>
        </w:trPr>
        <w:tc>
          <w:tcPr>
            <w:tcW w:w="12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computador é um conjunto de peças de hardware. Vamos ver quais são as partes mais importantes do computador.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CPU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A CPU (Unidade Central de Processamento) é o cérebro do computador. É a CPU que comanda todas as funções do computador.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Informática como a conhecemos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hoje só se tornou possível graças ao grande desenvolvimento alcançado pelas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CPUs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A CPU é um circuito eletrônico muito poderoso que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recebe dados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processa e devolve dados processados. Uma CPU pode conter milhões de transistores no seu circuito, mas apesar disso não ocupa muito espaço. As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CPUs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são montadas em pequenas placas de silício chamadas chips. Os chips são menores que uma caixa de fósforos.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Memória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A CPU processa dados. Dados brutos entram na CPU e dados processados saem dela. Esses dados precisam ser armazenados. O computador tem dispositivos capazes de reter informações. São as memórias. Normalmente num computador existem vários tipos de memória para armazenar dados.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Periféricos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Considera-se que as partes principais do computador são a CPU e as memórias. As demais partes são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chamadas periféricos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Exemplos de periféricos: mouse, teclado, monitor e impressora.</w:t>
            </w:r>
          </w:p>
        </w:tc>
      </w:tr>
    </w:tbl>
    <w:p w:rsidR="00165D89" w:rsidRPr="00165D89" w:rsidRDefault="00165D89" w:rsidP="00165D89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bookmarkStart w:id="3" w:name="_Toc476371471"/>
      <w:r w:rsidRPr="00165D8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Tipos de computador</w:t>
      </w:r>
      <w:bookmarkEnd w:id="3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41"/>
        <w:gridCol w:w="340"/>
        <w:gridCol w:w="6123"/>
      </w:tblGrid>
      <w:tr w:rsidR="00165D89" w:rsidRPr="00165D89" w:rsidTr="00165D89">
        <w:trPr>
          <w:tblCellSpacing w:w="0" w:type="dxa"/>
          <w:jc w:val="center"/>
        </w:trPr>
        <w:tc>
          <w:tcPr>
            <w:tcW w:w="12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Existem muitos tipos de computador. Por enquanto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vamos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classifica-los</w:t>
            </w:r>
            <w:proofErr w:type="spellEnd"/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pelo porte, ou seja, pela capacidade de processamento.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Palmtop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Como o nome diz, o palmtop cabe na palma da mão. É o computador de bolso. Funciona com bateria.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Notebook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ou laptop. É o computador portátil, que pode ser carregado como uma valise. Trabalha com bateria ou na tomada.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Desktop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ou computador de mesa. Para uso pessoal ou trabalho. A maioria dos computadores do mundo é do tipo desktop.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Estação de trabalho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ou </w:t>
            </w:r>
            <w:proofErr w:type="spellStart"/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workstation</w:t>
            </w:r>
            <w:proofErr w:type="spellEnd"/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São computadores de mesa potentes usados para trabalhos individuais que exigem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grande capacidade de processamento como animações gráficas e projetos de engenharia.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Servidor de rede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computadores que trabalham em redes prestando serviços aos usuários.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Mainframe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Computador de grande porte para trabalho pesado em grandes instituições, como bancos e órgãos de governo.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Super computador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São os computadores mais potentes que se fabrica. Existem poucos no mundo e são destinados a tarefas que exigem volumes enormes de processamento, como pesquisas científicas e previsão do tempo.</w:t>
            </w:r>
          </w:p>
        </w:tc>
      </w:tr>
    </w:tbl>
    <w:p w:rsidR="00165D89" w:rsidRPr="00165D89" w:rsidRDefault="00165D89" w:rsidP="00165D89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165D89">
        <w:rPr>
          <w:rFonts w:ascii="Arial" w:eastAsia="Times New Roman" w:hAnsi="Arial" w:cs="Arial"/>
          <w:b/>
          <w:bCs/>
          <w:sz w:val="36"/>
          <w:szCs w:val="36"/>
          <w:lang w:eastAsia="pt-BR"/>
        </w:rPr>
        <w:lastRenderedPageBreak/>
        <w:t>A evolução da Informática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740"/>
        <w:gridCol w:w="873"/>
        <w:gridCol w:w="5891"/>
      </w:tblGrid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computador que conhecemos hoje é uma máquina programável que processa informações. O caminho percorrido para chegar até o estágio de desenvolvimento em que estamos começou com a criação das primeiras máquinas de calcular. Vamos ver alguns fatos marcantes na história da Informática. 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500 AC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Ábaco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 ábaco é um instrumento simples, composto por um quadro com varetas e contas coloridas. É utilizado por mercadores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babilônicos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pois, permite fazer rapidamente cálculos aritméticos 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3448050" cy="2476500"/>
                  <wp:effectExtent l="19050" t="0" r="0" b="0"/>
                  <wp:docPr id="2" name="Imagem 2" descr="http://acessoapostilas.sites.uol.com.br/images/abac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cessoapostilas.sites.uol.com.br/images/abac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2476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1614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Logaritmos e régua de cálculo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 matemático escocês John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Napier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cria a teoria dos logaritmos e as tabelas de logaritmos. Estas tabelas servem de base para que Wiliam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Oughtred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crie a régua de cálculo.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1642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Calculadora de Pascal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 matemático francês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Blaise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Pascal começa a construir sua máquina de calcular. Ela é composta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por rodas dentadas. O usuário disca os números nas rodas dentadas para realizar os cálculos.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628900" cy="1619250"/>
                  <wp:effectExtent l="19050" t="0" r="0" b="0"/>
                  <wp:docPr id="3" name="Imagem 3" descr="http://acessoapostilas.sites.uol.com.br/images/amoipd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cessoapostilas.sites.uol.com.br/images/amoipd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br/>
              <w:t>Calculadora  de Pascal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1672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Calculadora de Leibniz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1672. O matemático alemão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Gottfried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Leibniz aperfeiçoa a calculadora de Pascal facilitando as operações de multiplicação e divisão. 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895600" cy="1162050"/>
                  <wp:effectExtent l="19050" t="0" r="0" b="0"/>
                  <wp:docPr id="4" name="Imagem 4" descr="http://acessoapostilas.sites.uol.com.br/images/amoipd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cessoapostilas.sites.uol.com.br/images/amoipd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br/>
              <w:t>Calculadora de Leibniz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076325" cy="1162050"/>
                  <wp:effectExtent l="19050" t="0" r="9525" b="0"/>
                  <wp:docPr id="5" name="Imagem 5" descr="http://acessoapostilas.sites.uol.com.br/images/amoipd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cessoapostilas.sites.uol.com.br/images/amoipd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br/>
              <w:t>Charles Babbage</w:t>
            </w: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1822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Máquinas de Babbage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 matemático britânico Charles Babbage começa a trabalhar no projeto de uma máquina diferencial e de uma máquina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analítica.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 razões diversas suas máquinas não chegam a ser construídas. Os projetos, todavia, servem de base a pesquisadores que vem depois para o desenvolvimento dos computadores modernos.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295525" cy="1971675"/>
                  <wp:effectExtent l="19050" t="0" r="9525" b="0"/>
                  <wp:docPr id="6" name="Imagem 6" descr="http://acessoapostilas.sites.uol.com.br/images/amoipd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cessoapostilas.sites.uol.com.br/images/amoipd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97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br/>
              <w:t>Máquina analítica de Babbage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1848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Álgebra booleana</w:t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das maiores contribuições para a História da Informática não é uma máquina, mas uma teoria matemática. O matemático inglês George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Boole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desenvolve a chamada álgebra booleana que cria a base teórica para todo o desenvolvimento posterior da Informática.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>
                  <wp:extent cx="1076325" cy="1524000"/>
                  <wp:effectExtent l="19050" t="0" r="9525" b="0"/>
                  <wp:docPr id="7" name="Imagem 7" descr="http://acessoapostilas.sites.uol.com.br/images/amoipd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cessoapostilas.sites.uol.com.br/images/amoipd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Hermann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Hollerith</w:t>
            </w:r>
            <w:proofErr w:type="spellEnd"/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1890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Computador mecânico de cartões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1890. Hermann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Hollerith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desenvolve o primeiro computador mecânico para acelerar os trabalhos do censo americano de 1890. A máquina de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Hollerith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lê os cartões perfurados usados no recenseamento. A empresa de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Hollerith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1924 se torna a IBM (Internacional Business Machines).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133475" cy="733425"/>
                  <wp:effectExtent l="19050" t="0" r="9525" b="0"/>
                  <wp:docPr id="8" name="Imagem 8" descr="http://acessoapostilas.sites.uol.com.br/images/amoipd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cessoapostilas.sites.uol.com.br/images/amoipd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br/>
              <w:t>Cartão perfurado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1938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Teoria da Informação</w:t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1938. O matemático americano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Shannon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publica uma tese que mais tarde será conhecida como Teoria da Informação. A partir da Teoria da Informação fica demonstrado que a melhor maneira de processar dados é utilizando o sistema binário de contagem.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076325" cy="1047750"/>
                  <wp:effectExtent l="19050" t="0" r="9525" b="0"/>
                  <wp:docPr id="9" name="Imagem 9" descr="http://acessoapostilas.sites.uol.com.br/images/amoipd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cessoapostilas.sites.uol.com.br/images/amoipd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  <w:proofErr w:type="spellStart"/>
            <w:r w:rsidRPr="00165D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Aiken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e o Mark I</w:t>
            </w: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1943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Mark I</w:t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Mark I é desenvolvido num projeto conjunto da Marinha Americana com a IBM e chefiado pelo americano Howard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Aiken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O Mark I é considerado o primeiro computador moderno. Trabalha com cartões perfurados e relês elétricos. É usado para fazer cálculos complexos. Em um dia faz cálculos que antes levavam seis meses.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1945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ENIAC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 exército americano quer uma máquina que faça complexos cálculos balísticos. John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Mauchly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J.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Presper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Eckert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apresentam o projeto de uma máquina com válvulas eletrônicas. Em 1945 começa a funcionar o ENIAC (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Eletronical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Numerical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Integrator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Computer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). O ENIAC mede 5,5m de altura por 25m de comprimento e pesa 30 toneladas.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838450" cy="2486025"/>
                  <wp:effectExtent l="19050" t="0" r="0" b="0"/>
                  <wp:docPr id="10" name="Imagem 10" descr="http://acessoapostilas.sites.uol.com.br/images/amoipd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cessoapostilas.sites.uol.com.br/images/amoipd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48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ENIAC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lastRenderedPageBreak/>
              <w:drawing>
                <wp:inline distT="0" distB="0" distL="0" distR="0">
                  <wp:extent cx="1076325" cy="1076325"/>
                  <wp:effectExtent l="19050" t="0" r="9525" b="0"/>
                  <wp:docPr id="11" name="Imagem 11" descr="http://acessoapostilas.sites.uol.com.br/images/amoipd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cessoapostilas.sites.uol.com.br/images/amoipd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Primeiro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transístor</w:t>
            </w:r>
            <w:proofErr w:type="spellEnd"/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1947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Transistor</w:t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equipe do laboratório Bell, chefiada pelo americano Willian Shockley desenvolve o primeiro transistor. A invenção do transistor substitui as válvulas, servindo de base para a criação dos circuitos integrados e mais tarde dos modernos processadores.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1951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UNIVAC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Os desenvolvedores do Mark I,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Mauchly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Eckert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lançam o primeiro computador comercial. O UNIVAC (Universal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Automatic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Computer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era eletrônico e armazenava dados em fitas magnéticas. Este computador foi produzido pela empresa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Remington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Rand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O primeiro comprador foi o Departamento Americano do Censo de 1951.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457450" cy="1905000"/>
                  <wp:effectExtent l="19050" t="0" r="0" b="0"/>
                  <wp:docPr id="12" name="Imagem 12" descr="http://acessoapostilas.sites.uol.com.br/images/amoipd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cessoapostilas.sites.uol.com.br/images/amoipd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UNIVAC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1957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FORTRAN</w:t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americano John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Backus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apresenta a primeira linguagem de alto nível para computadores, o FORTRAN. Depois dela surgem o COBOL, ALGOL, LISP e Pascal.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076325" cy="685800"/>
                  <wp:effectExtent l="19050" t="0" r="9525" b="0"/>
                  <wp:docPr id="13" name="Imagem 13" descr="http://acessoapostilas.sites.uol.com.br/images/amoipd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cessoapostilas.sites.uol.com.br/images/amoipd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  <w:t>Circuito integrado</w:t>
            </w: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1959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Circuito integrado</w:t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É proposto originalmente pelo inglês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G.W.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Dummer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1952. É patenteado em 1959 por Jack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Clair Kilby da Texas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Intruments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. O circuito integrado utiliza transistores alojados em pequenas cápsulas de material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semi condutor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Circuitos eletrônicos imensos passam a ser compactados em pequenos chips.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1964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IBM 360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A IBM, líder na fabricação de computadores comerciais, lança a família de computadores 360. A família 360 é chamada de terceira geração e torna-se um marco da indústria. Utiliza o conceito de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multi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tarefa, emulação de outros computadores e de compatibilidade.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lastRenderedPageBreak/>
              <w:drawing>
                <wp:inline distT="0" distB="0" distL="0" distR="0">
                  <wp:extent cx="2181225" cy="2181225"/>
                  <wp:effectExtent l="19050" t="0" r="9525" b="0"/>
                  <wp:docPr id="14" name="Imagem 14" descr="http://acessoapostilas.sites.uol.com.br/images/amoipd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cessoapostilas.sites.uol.com.br/images/amoipd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IBM 360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1969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ARPANET</w:t>
            </w:r>
            <w:proofErr w:type="gramStart"/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 xml:space="preserve">: </w:t>
            </w:r>
            <w:r w:rsidRPr="00165D89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pt-BR"/>
              </w:rPr>
              <w:t>.</w:t>
            </w:r>
            <w:proofErr w:type="gramEnd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Quatro universidades americanas interligam seus computadores em rede A partir desta rede, chamada ARPANET, nasce a Internet.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1076325" cy="1543050"/>
                  <wp:effectExtent l="19050" t="0" r="9525" b="0"/>
                  <wp:docPr id="15" name="Imagem 15" descr="http://acessoapostilas.sites.uol.com.br/images/amoipd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cessoapostilas.sites.uol.com.br/images/amoipd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Chip Intel 4004</w:t>
            </w: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1971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Chip programável</w:t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americano Ted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Hoff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da empresa Intel, desenvolve o primeiro chip programável, o 4004. Este chip abre o caminho para os processadores atuais.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1975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Altair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 O americano Edward Roberts lança o primeiro computador popular, o Altair. O kit para montagem do Altair custa cerca de 500 dólares e utiliza o processador 80080 da Intel.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2409825" cy="1933575"/>
                  <wp:effectExtent l="19050" t="0" r="9525" b="0"/>
                  <wp:docPr id="16" name="Imagem 16" descr="http://acessoapostilas.sites.uol.com.br/images/amoipd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cessoapostilas.sites.uol.com.br/images/amoipd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Altair 8800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1976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Basic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 americanos Paul Allen e Bill Gates desenvolvem a linguagem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Basic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para facilitar a utilização do Altair. Esta linguagem existia desde  1965.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1976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Apple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Os americanos Steven Jobs e Stephen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Wozniac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criam a empresa Apple, que nos anos seguintes populariza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 micro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computadores.</w:t>
            </w:r>
          </w:p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lastRenderedPageBreak/>
              <w:drawing>
                <wp:inline distT="0" distB="0" distL="0" distR="0">
                  <wp:extent cx="1838325" cy="1838325"/>
                  <wp:effectExtent l="19050" t="0" r="9525" b="0"/>
                  <wp:docPr id="17" name="Imagem 17" descr="http://acessoapostilas.sites.uol.com.br/images/amoipd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cessoapostilas.sites.uol.com.br/images/amoipd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Apple II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t-BR"/>
              </w:rPr>
              <w:lastRenderedPageBreak/>
              <w:drawing>
                <wp:inline distT="0" distB="0" distL="0" distR="0">
                  <wp:extent cx="1076325" cy="1371600"/>
                  <wp:effectExtent l="19050" t="0" r="9525" b="0"/>
                  <wp:docPr id="18" name="Imagem 18" descr="http://acessoapostilas.sites.uol.com.br/images/amoipd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cessoapostilas.sites.uol.com.br/images/amoipd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br/>
            </w:r>
            <w:r w:rsidRPr="00165D8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IBM PC</w:t>
            </w: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1980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lang w:eastAsia="pt-BR"/>
              </w:rPr>
              <w:t>IBM PC</w:t>
            </w:r>
            <w:r w:rsidRPr="00165D8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: </w:t>
            </w:r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IBM lança a sua versão de computador pessoal. O PC (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personal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 </w:t>
            </w:r>
            <w:proofErr w:type="spell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computer</w:t>
            </w:r>
            <w:proofErr w:type="spell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da IBM estabelece o padrão para os atuais computadores pessoais. O chip utilizado é </w:t>
            </w:r>
            <w:proofErr w:type="gramStart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80086</w:t>
            </w:r>
            <w:proofErr w:type="gramEnd"/>
            <w:r w:rsidRPr="00165D8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Intel e o sistema operacional usado é o MS-DOS, desenvolvido pela empresa Microsoft, de Bill Gates.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1985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szCs w:val="18"/>
                <w:lang w:eastAsia="pt-BR"/>
              </w:rPr>
              <w:t>Windows</w:t>
            </w:r>
            <w:r w:rsidRPr="00165D89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pt-BR"/>
              </w:rPr>
              <w:t xml:space="preserve">: </w:t>
            </w:r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 Microsoft lança um sistema operacional com interface gráfica que se torna o software mais popular da História da Informática.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1989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szCs w:val="18"/>
                <w:lang w:eastAsia="pt-BR"/>
              </w:rPr>
              <w:t>WWW</w:t>
            </w:r>
            <w:r w:rsidRPr="00165D89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pt-BR"/>
              </w:rPr>
              <w:t xml:space="preserve">: </w:t>
            </w:r>
            <w:proofErr w:type="spellStart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Tim</w:t>
            </w:r>
            <w:proofErr w:type="spellEnd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 Bernes Lee apresenta um padrão de comunicação que deixa a Internet mais atraente e intuitiva. Esta forma de divulgação, conhecida como Word </w:t>
            </w:r>
            <w:proofErr w:type="spellStart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Wide</w:t>
            </w:r>
            <w:proofErr w:type="spellEnd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 Web, impulsiona a popularização da Internet.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1993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szCs w:val="18"/>
                <w:lang w:eastAsia="pt-BR"/>
              </w:rPr>
              <w:t>Mosaic</w:t>
            </w:r>
            <w:proofErr w:type="spellEnd"/>
            <w:r w:rsidRPr="00165D89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pt-BR"/>
              </w:rPr>
              <w:t xml:space="preserve">: </w:t>
            </w:r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No laboratório europeu CERN é desenvolvido o software gráfico </w:t>
            </w:r>
            <w:proofErr w:type="spellStart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Mosaic</w:t>
            </w:r>
            <w:proofErr w:type="spellEnd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, para navegação na Internet. O </w:t>
            </w:r>
            <w:proofErr w:type="spellStart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Mosaic</w:t>
            </w:r>
            <w:proofErr w:type="spellEnd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 serve de base para a criação dos navegadores Netscape </w:t>
            </w:r>
            <w:proofErr w:type="spellStart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Navigator</w:t>
            </w:r>
            <w:proofErr w:type="spellEnd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 e Microsoft Internet Explorer.</w:t>
            </w:r>
          </w:p>
        </w:tc>
      </w:tr>
      <w:tr w:rsidR="00165D89" w:rsidRPr="00165D89" w:rsidTr="00165D89">
        <w:trPr>
          <w:tblCellSpacing w:w="0" w:type="dxa"/>
          <w:jc w:val="center"/>
        </w:trPr>
        <w:tc>
          <w:tcPr>
            <w:tcW w:w="75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shd w:val="clear" w:color="auto" w:fill="808080"/>
            <w:hideMark/>
          </w:tcPr>
          <w:p w:rsidR="00165D89" w:rsidRPr="00165D89" w:rsidRDefault="00165D89" w:rsidP="00165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2000</w:t>
            </w:r>
          </w:p>
        </w:tc>
        <w:tc>
          <w:tcPr>
            <w:tcW w:w="3600" w:type="pct"/>
            <w:hideMark/>
          </w:tcPr>
          <w:p w:rsidR="00165D89" w:rsidRPr="00165D89" w:rsidRDefault="00165D89" w:rsidP="0016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5D89">
              <w:rPr>
                <w:rFonts w:ascii="Arial Black" w:eastAsia="Times New Roman" w:hAnsi="Arial Black" w:cs="Times New Roman"/>
                <w:i/>
                <w:iCs/>
                <w:sz w:val="18"/>
                <w:szCs w:val="18"/>
                <w:lang w:eastAsia="pt-BR"/>
              </w:rPr>
              <w:t>AOL Time Warner</w:t>
            </w:r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:</w:t>
            </w:r>
            <w:r w:rsidRPr="00165D89">
              <w:rPr>
                <w:rFonts w:ascii="Garamond" w:eastAsia="Times New Roman" w:hAnsi="Garamond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O maior provedor de acesso do mundo, a AOL, assume o controle da maior empresa de comunicação, a </w:t>
            </w:r>
            <w:proofErr w:type="spellStart"/>
            <w:proofErr w:type="gramStart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TimeWarner</w:t>
            </w:r>
            <w:proofErr w:type="spellEnd"/>
            <w:proofErr w:type="gramEnd"/>
            <w:r w:rsidRPr="00165D8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. É a maior operação comercial da História. Esta fusão anuncia a integração da Internet com os grandes meios de comunicação para criar o meio de comunicação do século XXI.</w:t>
            </w:r>
          </w:p>
        </w:tc>
      </w:tr>
    </w:tbl>
    <w:p w:rsidR="005F7272" w:rsidRDefault="005F7272"/>
    <w:sectPr w:rsidR="005F7272" w:rsidSect="005F7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5D89"/>
    <w:rsid w:val="00165D89"/>
    <w:rsid w:val="005F7272"/>
    <w:rsid w:val="00DA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72"/>
  </w:style>
  <w:style w:type="paragraph" w:styleId="Ttulo2">
    <w:name w:val="heading 2"/>
    <w:basedOn w:val="Normal"/>
    <w:link w:val="Ttulo2Char"/>
    <w:uiPriority w:val="9"/>
    <w:qFormat/>
    <w:rsid w:val="00165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65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65D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65D8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subttulodocaptulo">
    <w:name w:val="subttulodocaptulo"/>
    <w:basedOn w:val="Normal"/>
    <w:rsid w:val="0016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cas">
    <w:name w:val="dicas"/>
    <w:basedOn w:val="Normal"/>
    <w:rsid w:val="0016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6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65D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6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65D89"/>
    <w:rPr>
      <w:i/>
      <w:iCs/>
    </w:rPr>
  </w:style>
  <w:style w:type="paragraph" w:customStyle="1" w:styleId="figura">
    <w:name w:val="figura"/>
    <w:basedOn w:val="Normal"/>
    <w:rsid w:val="00165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5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1742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1</cp:revision>
  <dcterms:created xsi:type="dcterms:W3CDTF">2011-01-15T20:06:00Z</dcterms:created>
  <dcterms:modified xsi:type="dcterms:W3CDTF">2011-01-15T21:07:00Z</dcterms:modified>
</cp:coreProperties>
</file>